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EEF" w:rsidRPr="00ED62A4" w:rsidRDefault="00ED62A4" w:rsidP="00ED6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2A4">
        <w:rPr>
          <w:rFonts w:ascii="Times New Roman" w:hAnsi="Times New Roman" w:cs="Times New Roman"/>
          <w:sz w:val="28"/>
          <w:szCs w:val="28"/>
        </w:rPr>
        <w:t>Информация об открытом акционерном обществе "ГОМЕЛЬХИМТОРГ" по состоянию на 01 января 2019 года</w:t>
      </w:r>
    </w:p>
    <w:tbl>
      <w:tblPr>
        <w:tblW w:w="9578" w:type="dxa"/>
        <w:tblInd w:w="108" w:type="dxa"/>
        <w:tblLook w:val="04A0" w:firstRow="1" w:lastRow="0" w:firstColumn="1" w:lastColumn="0" w:noHBand="0" w:noVBand="1"/>
      </w:tblPr>
      <w:tblGrid>
        <w:gridCol w:w="1524"/>
        <w:gridCol w:w="3154"/>
        <w:gridCol w:w="1384"/>
        <w:gridCol w:w="336"/>
        <w:gridCol w:w="673"/>
        <w:gridCol w:w="1027"/>
        <w:gridCol w:w="1480"/>
      </w:tblGrid>
      <w:tr w:rsidR="00ED62A4" w:rsidRPr="00ED62A4" w:rsidTr="00ED62A4">
        <w:trPr>
          <w:gridAfter w:val="2"/>
          <w:wAfter w:w="2507" w:type="dxa"/>
          <w:trHeight w:val="750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4.Доля государства в уставном фонде эмитента (всего в %):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99,9538</w:t>
            </w:r>
          </w:p>
        </w:tc>
      </w:tr>
      <w:tr w:rsidR="00ED62A4" w:rsidRPr="00ED62A4" w:rsidTr="00ED62A4">
        <w:trPr>
          <w:gridAfter w:val="2"/>
          <w:wAfter w:w="2507" w:type="dxa"/>
          <w:trHeight w:val="255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1020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шт.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 уставном фонде, %</w:t>
            </w:r>
          </w:p>
        </w:tc>
        <w:bookmarkStart w:id="0" w:name="_GoBack"/>
        <w:bookmarkEnd w:id="0"/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3 703 434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99,9538</w:t>
            </w:r>
          </w:p>
        </w:tc>
      </w:tr>
      <w:tr w:rsidR="00ED62A4" w:rsidRPr="00ED62A4" w:rsidTr="00ED62A4">
        <w:trPr>
          <w:gridAfter w:val="2"/>
          <w:wAfter w:w="2507" w:type="dxa"/>
          <w:trHeight w:val="67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коммунальная всего: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45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ED62A4" w:rsidRPr="00ED62A4" w:rsidTr="00ED62A4">
        <w:trPr>
          <w:gridAfter w:val="2"/>
          <w:wAfter w:w="2507" w:type="dxa"/>
          <w:trHeight w:val="52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9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trHeight w:val="66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5-6. Информация о дивидендах и акциях: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trHeight w:val="115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акционеров,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юридических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физических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Начислено на выплату дивидендов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39,65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22,58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0,007202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0,010702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Дивиденды, приходящиеся на одну привилегированную акцию (включая налоги)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привилегированную акцию (включая налоги)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0,007749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0,005370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2-е полугодие 2017г.; 1-е полугодие 2018г.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22.03.2018;  10.08.2018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02.05.2018;  24.08.2018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акции имуществом общества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2,66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находящихся на балансе общества, -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ED62A4" w:rsidRDefault="00ED62A4"/>
    <w:tbl>
      <w:tblPr>
        <w:tblW w:w="9589" w:type="dxa"/>
        <w:tblInd w:w="108" w:type="dxa"/>
        <w:tblLook w:val="04A0" w:firstRow="1" w:lastRow="0" w:firstColumn="1" w:lastColumn="0" w:noHBand="0" w:noVBand="1"/>
      </w:tblPr>
      <w:tblGrid>
        <w:gridCol w:w="4536"/>
        <w:gridCol w:w="1360"/>
        <w:gridCol w:w="1840"/>
        <w:gridCol w:w="1840"/>
        <w:gridCol w:w="13"/>
      </w:tblGrid>
      <w:tr w:rsidR="00ED62A4" w:rsidRPr="00ED62A4" w:rsidTr="00ED62A4">
        <w:trPr>
          <w:trHeight w:val="1050"/>
        </w:trPr>
        <w:tc>
          <w:tcPr>
            <w:tcW w:w="95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Отдельные финансовые результаты деятельности открытого акционерного общества:</w:t>
            </w:r>
          </w:p>
        </w:tc>
      </w:tr>
      <w:tr w:rsidR="00ED62A4" w:rsidRPr="00ED62A4" w:rsidTr="00ED62A4">
        <w:trPr>
          <w:gridAfter w:val="1"/>
          <w:wAfter w:w="13" w:type="dxa"/>
          <w:trHeight w:val="1380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Выручка от реализации продукции, товаров, </w:t>
            </w:r>
            <w:proofErr w:type="spell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работ,услуг</w:t>
            </w:r>
            <w:proofErr w:type="spell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54214,00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49966,00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услуг, управленческие расходы; расходы на реализацию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52864,00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48029,00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Прибыль (убыток) до налогообложения - всего (Прибыль (убыток) отчетного периода)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868,00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1258,00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прибыль (убыток) от реализации продукции, товаров, работ,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1937,00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прочие доходы и расходы по текущей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-109,00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-461,00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-570,00</w:t>
            </w:r>
          </w:p>
        </w:tc>
      </w:tr>
      <w:tr w:rsidR="00ED62A4" w:rsidRPr="00ED62A4" w:rsidTr="00ED62A4">
        <w:trPr>
          <w:gridAfter w:val="1"/>
          <w:wAfter w:w="13" w:type="dxa"/>
          <w:trHeight w:val="136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Чистая прибыль (убыток)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793,00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3999,00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Долгосрочная дебиторская задолженность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747,00</w:t>
            </w:r>
          </w:p>
        </w:tc>
      </w:tr>
      <w:tr w:rsidR="00ED62A4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Среднесписочная численность работающих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</w:t>
            </w:r>
          </w:p>
        </w:tc>
      </w:tr>
      <w:tr w:rsidR="00ED62A4" w:rsidRPr="00ED62A4" w:rsidTr="00ED62A4">
        <w:trPr>
          <w:gridAfter w:val="1"/>
          <w:wAfter w:w="13" w:type="dxa"/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trHeight w:val="1410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Основные виды продукции или виды деятельности, по которым получено двадцать и более процентов выручки от реализации товаров, продукции, работ, услуг (только в составе годового отчета):</w:t>
            </w:r>
          </w:p>
        </w:tc>
      </w:tr>
      <w:tr w:rsidR="00ED62A4" w:rsidRPr="00ED62A4" w:rsidTr="00ED62A4">
        <w:trPr>
          <w:trHeight w:val="1845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Неспециализированная оптовая торговля товарами -34,6%;  Оптовая торговля автомобильными деталями, узлами и принадлежностями для автомобилей - 48,2%.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 w:firstRow="1" w:lastRow="0" w:firstColumn="1" w:lastColumn="0" w:noHBand="0" w:noVBand="1"/>
      </w:tblPr>
      <w:tblGrid>
        <w:gridCol w:w="4730"/>
        <w:gridCol w:w="2134"/>
        <w:gridCol w:w="1034"/>
        <w:gridCol w:w="1874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124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Дата проведения годового общего собрания акционеров, на котором утверждался годовой бухгалтерский баланс за отчетный год: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марта 2019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подготовки аудиторского заключения по бухгалтерской (финансовой) отчетности: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марта 2019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1350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аудиторской организации (фамилия, собственное имя, отчество (если таковое имеется) индивидуального предпринимателя), местонахождение (место 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      </w:r>
          </w:p>
        </w:tc>
      </w:tr>
      <w:tr w:rsidR="00ED62A4" w:rsidRPr="00ED62A4" w:rsidTr="00ED62A4">
        <w:trPr>
          <w:gridAfter w:val="4"/>
          <w:wAfter w:w="902" w:type="dxa"/>
          <w:trHeight w:val="154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Частное аудиторское унитарное предприятие "</w:t>
            </w:r>
            <w:proofErr w:type="spell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ЭвертонАудит</w:t>
            </w:r>
            <w:proofErr w:type="spell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", 223028, Минская область, Минский район, д. Ждановичи, </w:t>
            </w:r>
            <w:proofErr w:type="spell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ул.Огинского</w:t>
            </w:r>
            <w:proofErr w:type="spell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10. Зарегистрировано решение Минского облисполкома от 14.08.2033г. № 624. УНП 190191575 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Период, за который проводился аудит: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</w:tr>
      <w:tr w:rsidR="00ED62A4" w:rsidRPr="00ED62A4" w:rsidTr="00ED62A4">
        <w:trPr>
          <w:gridAfter w:val="4"/>
          <w:wAfter w:w="902" w:type="dxa"/>
          <w:trHeight w:val="96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- сведения о данных нарушениях:</w:t>
            </w:r>
          </w:p>
        </w:tc>
      </w:tr>
      <w:tr w:rsidR="00ED62A4" w:rsidRPr="00ED62A4" w:rsidTr="00ED62A4">
        <w:trPr>
          <w:gridAfter w:val="4"/>
          <w:wAfter w:w="902" w:type="dxa"/>
          <w:trHeight w:val="180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Прилагаемая бухгалтерская отчетность достоверно во всех существенных аспектах отражает финансовое положение открытого акционерного общества "ГОМЕЛЬХИМТОРГ", состоящей из бухгалтерского баланса, отчета о прибылях и убытках, отчета об изменении собственного капитала, отчета о движении денежных средств за год, закончившийся 31 декабря 2018 года, а также примечаний к бухгалтерской отчетности, предусмотренных законодательством Республики Беларусь.</w:t>
            </w:r>
          </w:p>
        </w:tc>
      </w:tr>
      <w:tr w:rsidR="00ED62A4" w:rsidRPr="00ED62A4" w:rsidTr="00ED62A4">
        <w:trPr>
          <w:gridAfter w:val="4"/>
          <w:wAfter w:w="902" w:type="dxa"/>
          <w:trHeight w:val="855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источник опубликования аудиторского заключения по бухгалтерской (финансовой) отчетности в полном объеме:</w:t>
            </w:r>
          </w:p>
        </w:tc>
      </w:tr>
      <w:tr w:rsidR="00ED62A4" w:rsidRPr="00ED62A4" w:rsidTr="00ED62A4">
        <w:trPr>
          <w:gridAfter w:val="4"/>
          <w:wAfter w:w="902" w:type="dxa"/>
          <w:trHeight w:val="51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26.03.2019 - официальный  сайт ОАО "ГОМЕЛЬХИМТОРГ" gomelhimtorg@tut.by, 26.03.2019 - ЕПФР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 w:firstRow="1" w:lastRow="0" w:firstColumn="1" w:lastColumn="0" w:noHBand="0" w:noVBand="1"/>
      </w:tblPr>
      <w:tblGrid>
        <w:gridCol w:w="4800"/>
        <w:gridCol w:w="2104"/>
        <w:gridCol w:w="1021"/>
        <w:gridCol w:w="1847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720"/>
        </w:trPr>
        <w:tc>
          <w:tcPr>
            <w:tcW w:w="97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Сведения о применении открытым акционерным обществом Свода правил корпоративного поведения (только в составе годового отчета):</w:t>
            </w:r>
          </w:p>
        </w:tc>
      </w:tr>
      <w:tr w:rsidR="00ED62A4" w:rsidRPr="00ED62A4" w:rsidTr="00ED62A4">
        <w:trPr>
          <w:gridAfter w:val="4"/>
          <w:wAfter w:w="902" w:type="dxa"/>
          <w:trHeight w:val="112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применялось</w:t>
            </w:r>
          </w:p>
        </w:tc>
      </w:tr>
      <w:tr w:rsidR="00ED62A4" w:rsidRPr="00ED62A4" w:rsidTr="00ED62A4">
        <w:trPr>
          <w:gridAfter w:val="4"/>
          <w:wAfter w:w="902" w:type="dxa"/>
          <w:trHeight w:val="69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Адрес официального сайта открытого акционерного общества в глобальной компьютерной сети Интернет:</w:t>
            </w:r>
          </w:p>
        </w:tc>
      </w:tr>
      <w:tr w:rsidR="00ED62A4" w:rsidRPr="00ED62A4" w:rsidTr="00ED62A4">
        <w:trPr>
          <w:trHeight w:val="45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62A4" w:rsidRDefault="00ED62A4"/>
    <w:sectPr w:rsidR="00ED6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2A4"/>
    <w:rsid w:val="000017EE"/>
    <w:rsid w:val="00014680"/>
    <w:rsid w:val="00024D5E"/>
    <w:rsid w:val="0003194E"/>
    <w:rsid w:val="00064664"/>
    <w:rsid w:val="00085917"/>
    <w:rsid w:val="000C0BED"/>
    <w:rsid w:val="000C68BA"/>
    <w:rsid w:val="0014329F"/>
    <w:rsid w:val="00153FF2"/>
    <w:rsid w:val="00161295"/>
    <w:rsid w:val="001678E2"/>
    <w:rsid w:val="00177299"/>
    <w:rsid w:val="00181C04"/>
    <w:rsid w:val="001B1424"/>
    <w:rsid w:val="001D7884"/>
    <w:rsid w:val="001F0CF6"/>
    <w:rsid w:val="00201488"/>
    <w:rsid w:val="00215BF8"/>
    <w:rsid w:val="002464BE"/>
    <w:rsid w:val="002A6312"/>
    <w:rsid w:val="002F2207"/>
    <w:rsid w:val="003147F0"/>
    <w:rsid w:val="00350036"/>
    <w:rsid w:val="00381B38"/>
    <w:rsid w:val="003826CD"/>
    <w:rsid w:val="003B6015"/>
    <w:rsid w:val="003C7BA1"/>
    <w:rsid w:val="00455C28"/>
    <w:rsid w:val="00492C62"/>
    <w:rsid w:val="004C3FCC"/>
    <w:rsid w:val="004C5ED9"/>
    <w:rsid w:val="00506847"/>
    <w:rsid w:val="00564E4E"/>
    <w:rsid w:val="00594632"/>
    <w:rsid w:val="005C483F"/>
    <w:rsid w:val="005D1851"/>
    <w:rsid w:val="005E1001"/>
    <w:rsid w:val="00621312"/>
    <w:rsid w:val="006329BD"/>
    <w:rsid w:val="006441E2"/>
    <w:rsid w:val="0067256E"/>
    <w:rsid w:val="006A0F23"/>
    <w:rsid w:val="006A58CB"/>
    <w:rsid w:val="006B4046"/>
    <w:rsid w:val="006D2BEA"/>
    <w:rsid w:val="007271AC"/>
    <w:rsid w:val="00755BCE"/>
    <w:rsid w:val="007C6460"/>
    <w:rsid w:val="007D1EF9"/>
    <w:rsid w:val="007E3E40"/>
    <w:rsid w:val="007F14D3"/>
    <w:rsid w:val="00814A4C"/>
    <w:rsid w:val="0082750F"/>
    <w:rsid w:val="0083342C"/>
    <w:rsid w:val="008454D1"/>
    <w:rsid w:val="008776FB"/>
    <w:rsid w:val="00890E73"/>
    <w:rsid w:val="008E33C2"/>
    <w:rsid w:val="00935902"/>
    <w:rsid w:val="00955BE6"/>
    <w:rsid w:val="009715D2"/>
    <w:rsid w:val="009766EE"/>
    <w:rsid w:val="00991ECE"/>
    <w:rsid w:val="009B6336"/>
    <w:rsid w:val="009B7FA2"/>
    <w:rsid w:val="009F1557"/>
    <w:rsid w:val="00A01F4E"/>
    <w:rsid w:val="00A106B8"/>
    <w:rsid w:val="00A11CEB"/>
    <w:rsid w:val="00A46255"/>
    <w:rsid w:val="00A50955"/>
    <w:rsid w:val="00AB15E7"/>
    <w:rsid w:val="00AB4F01"/>
    <w:rsid w:val="00AC0D37"/>
    <w:rsid w:val="00B059C6"/>
    <w:rsid w:val="00B06E55"/>
    <w:rsid w:val="00B11E08"/>
    <w:rsid w:val="00B45D97"/>
    <w:rsid w:val="00B60BA0"/>
    <w:rsid w:val="00BA22BD"/>
    <w:rsid w:val="00BB3EA2"/>
    <w:rsid w:val="00C12CDC"/>
    <w:rsid w:val="00C140A7"/>
    <w:rsid w:val="00C4700B"/>
    <w:rsid w:val="00C531B8"/>
    <w:rsid w:val="00C84785"/>
    <w:rsid w:val="00CC18E9"/>
    <w:rsid w:val="00CE5643"/>
    <w:rsid w:val="00D5204B"/>
    <w:rsid w:val="00D529E9"/>
    <w:rsid w:val="00D57DBC"/>
    <w:rsid w:val="00D57E5D"/>
    <w:rsid w:val="00DD0138"/>
    <w:rsid w:val="00E04A09"/>
    <w:rsid w:val="00E04CDD"/>
    <w:rsid w:val="00E06887"/>
    <w:rsid w:val="00E10EF8"/>
    <w:rsid w:val="00E358F3"/>
    <w:rsid w:val="00E51D98"/>
    <w:rsid w:val="00E6710D"/>
    <w:rsid w:val="00E67E03"/>
    <w:rsid w:val="00E73EEF"/>
    <w:rsid w:val="00E85708"/>
    <w:rsid w:val="00EC12BA"/>
    <w:rsid w:val="00ED62A4"/>
    <w:rsid w:val="00EE6A8C"/>
    <w:rsid w:val="00F230EB"/>
    <w:rsid w:val="00F30328"/>
    <w:rsid w:val="00F64A9B"/>
    <w:rsid w:val="00FA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7167C"/>
  <w15:chartTrackingRefBased/>
  <w15:docId w15:val="{BC731A55-9C0B-42B7-96A3-6D78E383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МФ РБ по Гомельской области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ocb03</dc:creator>
  <cp:keywords/>
  <dc:description/>
  <cp:lastModifiedBy>ocb03</cp:lastModifiedBy>
  <cp:revision>1</cp:revision>
  <dcterms:created xsi:type="dcterms:W3CDTF">2019-04-12T12:15:00Z</dcterms:created>
  <dcterms:modified xsi:type="dcterms:W3CDTF">2019-04-12T12:24:00Z</dcterms:modified>
</cp:coreProperties>
</file>